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47" w:rsidRPr="00554547" w:rsidRDefault="00554547" w:rsidP="00554547">
      <w:pPr>
        <w:spacing w:line="560" w:lineRule="exact"/>
        <w:jc w:val="center"/>
        <w:rPr>
          <w:rFonts w:asciiTheme="minorEastAsia" w:hAnsiTheme="minorEastAsia"/>
          <w:b/>
          <w:sz w:val="32"/>
          <w:szCs w:val="32"/>
        </w:rPr>
      </w:pPr>
      <w:r w:rsidRPr="00554547">
        <w:rPr>
          <w:rFonts w:asciiTheme="minorEastAsia" w:hAnsiTheme="minorEastAsia" w:hint="eastAsia"/>
          <w:b/>
          <w:sz w:val="32"/>
          <w:szCs w:val="32"/>
        </w:rPr>
        <w:t>关于201</w:t>
      </w:r>
      <w:r w:rsidR="00DD4314">
        <w:rPr>
          <w:rFonts w:asciiTheme="minorEastAsia" w:hAnsiTheme="minorEastAsia" w:hint="eastAsia"/>
          <w:b/>
          <w:sz w:val="32"/>
          <w:szCs w:val="32"/>
        </w:rPr>
        <w:t>4</w:t>
      </w:r>
      <w:r w:rsidRPr="00554547">
        <w:rPr>
          <w:rFonts w:asciiTheme="minorEastAsia" w:hAnsiTheme="minorEastAsia" w:hint="eastAsia"/>
          <w:b/>
          <w:sz w:val="32"/>
          <w:szCs w:val="32"/>
        </w:rPr>
        <w:t>年度专业技术岗位遴选中一些具体问题的说明</w:t>
      </w:r>
    </w:p>
    <w:p w:rsidR="00554547" w:rsidRDefault="00554547" w:rsidP="00F67D61">
      <w:pPr>
        <w:spacing w:line="560" w:lineRule="exact"/>
        <w:rPr>
          <w:rFonts w:ascii="仿宋_GB2312" w:eastAsia="仿宋_GB2312"/>
          <w:sz w:val="28"/>
          <w:szCs w:val="28"/>
        </w:rPr>
      </w:pPr>
    </w:p>
    <w:p w:rsidR="00F67D61" w:rsidRPr="00DD4314" w:rsidRDefault="00F67D61" w:rsidP="00DD4314">
      <w:pPr>
        <w:spacing w:line="560" w:lineRule="exact"/>
        <w:rPr>
          <w:rFonts w:ascii="仿宋_GB2312" w:eastAsia="仿宋_GB2312"/>
          <w:sz w:val="28"/>
          <w:szCs w:val="28"/>
        </w:rPr>
      </w:pPr>
      <w:r w:rsidRPr="00F67D61">
        <w:rPr>
          <w:rFonts w:ascii="仿宋_GB2312" w:eastAsia="仿宋_GB2312" w:hint="eastAsia"/>
          <w:sz w:val="28"/>
          <w:szCs w:val="28"/>
        </w:rPr>
        <w:t>1、专业技术岗位五级以下所不再规定任选条件</w:t>
      </w:r>
      <w:r w:rsidR="00DD4314">
        <w:rPr>
          <w:rFonts w:ascii="仿宋_GB2312" w:eastAsia="仿宋_GB2312" w:hint="eastAsia"/>
          <w:sz w:val="28"/>
          <w:szCs w:val="28"/>
        </w:rPr>
        <w:t>。</w:t>
      </w:r>
    </w:p>
    <w:p w:rsidR="00F67D61" w:rsidRPr="00DD4314" w:rsidRDefault="00F67D61" w:rsidP="00F67D61">
      <w:pPr>
        <w:spacing w:line="440" w:lineRule="exact"/>
        <w:rPr>
          <w:rFonts w:ascii="仿宋_GB2312" w:eastAsia="仿宋_GB2312"/>
          <w:sz w:val="28"/>
          <w:szCs w:val="28"/>
        </w:rPr>
      </w:pPr>
      <w:r>
        <w:rPr>
          <w:rFonts w:ascii="仿宋_GB2312" w:eastAsia="仿宋_GB2312" w:hint="eastAsia"/>
          <w:sz w:val="28"/>
          <w:szCs w:val="28"/>
        </w:rPr>
        <w:t>2、</w:t>
      </w:r>
      <w:r w:rsidRPr="001F07AE">
        <w:rPr>
          <w:rFonts w:ascii="仿宋_GB2312" w:eastAsia="仿宋_GB2312" w:hint="eastAsia"/>
          <w:sz w:val="28"/>
          <w:szCs w:val="28"/>
        </w:rPr>
        <w:t xml:space="preserve"> </w:t>
      </w:r>
      <w:r>
        <w:rPr>
          <w:rFonts w:ascii="仿宋_GB2312" w:eastAsia="仿宋_GB2312" w:hint="eastAsia"/>
          <w:sz w:val="28"/>
          <w:szCs w:val="28"/>
        </w:rPr>
        <w:t>201</w:t>
      </w:r>
      <w:r w:rsidR="00DD4314">
        <w:rPr>
          <w:rFonts w:ascii="仿宋_GB2312" w:eastAsia="仿宋_GB2312" w:hint="eastAsia"/>
          <w:sz w:val="28"/>
          <w:szCs w:val="28"/>
        </w:rPr>
        <w:t>4</w:t>
      </w:r>
      <w:r w:rsidRPr="0026050B">
        <w:rPr>
          <w:rFonts w:ascii="仿宋_GB2312" w:eastAsia="仿宋_GB2312" w:hint="eastAsia"/>
          <w:sz w:val="28"/>
          <w:szCs w:val="28"/>
        </w:rPr>
        <w:t>年新接收高校毕业生（</w:t>
      </w:r>
      <w:r>
        <w:rPr>
          <w:rFonts w:ascii="仿宋_GB2312" w:eastAsia="仿宋_GB2312" w:hint="eastAsia"/>
          <w:sz w:val="28"/>
          <w:szCs w:val="28"/>
        </w:rPr>
        <w:t>无</w:t>
      </w:r>
      <w:r w:rsidR="009223D5">
        <w:rPr>
          <w:rFonts w:ascii="仿宋_GB2312" w:eastAsia="仿宋_GB2312" w:hint="eastAsia"/>
          <w:sz w:val="28"/>
          <w:szCs w:val="28"/>
        </w:rPr>
        <w:t>工作经历</w:t>
      </w:r>
      <w:r w:rsidRPr="0026050B">
        <w:rPr>
          <w:rFonts w:ascii="仿宋_GB2312" w:eastAsia="仿宋_GB2312" w:hint="eastAsia"/>
          <w:sz w:val="28"/>
          <w:szCs w:val="28"/>
        </w:rPr>
        <w:t>的），按照</w:t>
      </w:r>
      <w:r w:rsidR="009223D5" w:rsidRPr="009223D5">
        <w:rPr>
          <w:rFonts w:ascii="仿宋_GB2312" w:eastAsia="仿宋_GB2312" w:hint="eastAsia"/>
          <w:sz w:val="28"/>
          <w:szCs w:val="28"/>
        </w:rPr>
        <w:t>中地调办发【2012】52号（中国地质调查局办公室关于进一步规范局属单位岗位设置与岗位管理工作的通知）</w:t>
      </w:r>
      <w:r w:rsidRPr="0026050B">
        <w:rPr>
          <w:rFonts w:ascii="仿宋_GB2312" w:eastAsia="仿宋_GB2312" w:hint="eastAsia"/>
          <w:sz w:val="28"/>
          <w:szCs w:val="28"/>
        </w:rPr>
        <w:t>要求</w:t>
      </w:r>
      <w:r>
        <w:rPr>
          <w:rFonts w:ascii="仿宋_GB2312" w:eastAsia="仿宋_GB2312" w:hint="eastAsia"/>
          <w:sz w:val="28"/>
          <w:szCs w:val="28"/>
        </w:rPr>
        <w:t>直接</w:t>
      </w:r>
      <w:r w:rsidRPr="0026050B">
        <w:rPr>
          <w:rFonts w:ascii="仿宋_GB2312" w:eastAsia="仿宋_GB2312" w:hint="eastAsia"/>
          <w:sz w:val="28"/>
          <w:szCs w:val="28"/>
        </w:rPr>
        <w:t>定级，</w:t>
      </w:r>
      <w:r>
        <w:rPr>
          <w:rFonts w:ascii="仿宋_GB2312" w:eastAsia="仿宋_GB2312" w:hint="eastAsia"/>
          <w:sz w:val="28"/>
          <w:szCs w:val="28"/>
        </w:rPr>
        <w:t>不参加分级遴选，</w:t>
      </w:r>
      <w:r w:rsidRPr="0026050B">
        <w:rPr>
          <w:rFonts w:ascii="仿宋_GB2312" w:eastAsia="仿宋_GB2312" w:hint="eastAsia"/>
          <w:sz w:val="28"/>
          <w:szCs w:val="28"/>
        </w:rPr>
        <w:t>不占指标</w:t>
      </w:r>
      <w:r w:rsidR="00DD4314">
        <w:rPr>
          <w:rFonts w:ascii="仿宋_GB2312" w:eastAsia="仿宋_GB2312" w:hint="eastAsia"/>
          <w:sz w:val="28"/>
          <w:szCs w:val="28"/>
        </w:rPr>
        <w:t>；</w:t>
      </w:r>
      <w:r>
        <w:rPr>
          <w:rFonts w:ascii="仿宋_GB2312" w:eastAsia="仿宋_GB2312" w:hint="eastAsia"/>
          <w:sz w:val="28"/>
          <w:szCs w:val="28"/>
        </w:rPr>
        <w:t>201</w:t>
      </w:r>
      <w:r w:rsidR="00DD4314">
        <w:rPr>
          <w:rFonts w:ascii="仿宋_GB2312" w:eastAsia="仿宋_GB2312" w:hint="eastAsia"/>
          <w:sz w:val="28"/>
          <w:szCs w:val="28"/>
        </w:rPr>
        <w:t>4</w:t>
      </w:r>
      <w:r w:rsidRPr="0026050B">
        <w:rPr>
          <w:rFonts w:ascii="仿宋_GB2312" w:eastAsia="仿宋_GB2312" w:hint="eastAsia"/>
          <w:sz w:val="28"/>
          <w:szCs w:val="28"/>
        </w:rPr>
        <w:t>年新接收高校毕业生（有工作</w:t>
      </w:r>
      <w:r w:rsidR="009223D5">
        <w:rPr>
          <w:rFonts w:ascii="仿宋_GB2312" w:eastAsia="仿宋_GB2312" w:hint="eastAsia"/>
          <w:sz w:val="28"/>
          <w:szCs w:val="28"/>
        </w:rPr>
        <w:t>经历</w:t>
      </w:r>
      <w:r w:rsidRPr="0026050B">
        <w:rPr>
          <w:rFonts w:ascii="仿宋_GB2312" w:eastAsia="仿宋_GB2312" w:hint="eastAsia"/>
          <w:sz w:val="28"/>
          <w:szCs w:val="28"/>
        </w:rPr>
        <w:t>的），可以参加分级遴选，任职年限要扣除上学的时间。</w:t>
      </w:r>
    </w:p>
    <w:p w:rsidR="00F67D61" w:rsidRPr="0026050B" w:rsidRDefault="00F67D61" w:rsidP="00F67D61">
      <w:pPr>
        <w:spacing w:line="440" w:lineRule="exact"/>
        <w:rPr>
          <w:rFonts w:ascii="仿宋_GB2312" w:eastAsia="仿宋_GB2312"/>
          <w:sz w:val="28"/>
          <w:szCs w:val="28"/>
        </w:rPr>
      </w:pPr>
      <w:r>
        <w:rPr>
          <w:rFonts w:ascii="仿宋_GB2312" w:eastAsia="仿宋_GB2312" w:hint="eastAsia"/>
          <w:sz w:val="28"/>
          <w:szCs w:val="28"/>
        </w:rPr>
        <w:t>3、</w:t>
      </w:r>
      <w:r w:rsidRPr="0026050B">
        <w:rPr>
          <w:rFonts w:ascii="仿宋_GB2312" w:eastAsia="仿宋_GB2312" w:hint="eastAsia"/>
          <w:sz w:val="28"/>
          <w:szCs w:val="28"/>
        </w:rPr>
        <w:t>关于必</w:t>
      </w:r>
      <w:r>
        <w:rPr>
          <w:rFonts w:ascii="仿宋_GB2312" w:eastAsia="仿宋_GB2312" w:hint="eastAsia"/>
          <w:sz w:val="28"/>
          <w:szCs w:val="28"/>
        </w:rPr>
        <w:t>备条件和任</w:t>
      </w:r>
      <w:r w:rsidRPr="0026050B">
        <w:rPr>
          <w:rFonts w:ascii="仿宋_GB2312" w:eastAsia="仿宋_GB2312" w:hint="eastAsia"/>
          <w:sz w:val="28"/>
          <w:szCs w:val="28"/>
        </w:rPr>
        <w:t>选条件：</w:t>
      </w:r>
    </w:p>
    <w:p w:rsidR="00F67D61" w:rsidRPr="0026050B" w:rsidRDefault="00F67D61" w:rsidP="00F67D61">
      <w:pPr>
        <w:spacing w:line="440" w:lineRule="exact"/>
        <w:rPr>
          <w:rFonts w:ascii="仿宋_GB2312" w:eastAsia="仿宋_GB2312"/>
          <w:sz w:val="28"/>
          <w:szCs w:val="28"/>
        </w:rPr>
      </w:pPr>
      <w:r w:rsidRPr="0026050B">
        <w:rPr>
          <w:rFonts w:ascii="仿宋_GB2312" w:eastAsia="仿宋_GB2312" w:hint="eastAsia"/>
          <w:sz w:val="28"/>
          <w:szCs w:val="28"/>
        </w:rPr>
        <w:t>（1）“科研团队”的人数以项目书为准</w:t>
      </w:r>
      <w:r w:rsidR="00DD4314">
        <w:rPr>
          <w:rFonts w:ascii="仿宋_GB2312" w:eastAsia="仿宋_GB2312" w:hint="eastAsia"/>
          <w:sz w:val="28"/>
          <w:szCs w:val="28"/>
        </w:rPr>
        <w:t>；</w:t>
      </w:r>
    </w:p>
    <w:p w:rsidR="00F67D61" w:rsidRPr="0026050B" w:rsidRDefault="00F67D61" w:rsidP="00F67D61">
      <w:pPr>
        <w:spacing w:line="440" w:lineRule="exact"/>
        <w:rPr>
          <w:rFonts w:ascii="仿宋_GB2312" w:eastAsia="仿宋_GB2312"/>
          <w:sz w:val="28"/>
          <w:szCs w:val="28"/>
        </w:rPr>
      </w:pPr>
      <w:r w:rsidRPr="0026050B">
        <w:rPr>
          <w:rFonts w:ascii="仿宋_GB2312" w:eastAsia="仿宋_GB2312" w:hint="eastAsia"/>
          <w:sz w:val="28"/>
          <w:szCs w:val="28"/>
        </w:rPr>
        <w:t>（2）“专利”限定为发明专利，且为职务发明专利</w:t>
      </w:r>
      <w:r w:rsidR="00DD4314">
        <w:rPr>
          <w:rFonts w:ascii="仿宋_GB2312" w:eastAsia="仿宋_GB2312" w:hint="eastAsia"/>
          <w:sz w:val="28"/>
          <w:szCs w:val="28"/>
        </w:rPr>
        <w:t>；</w:t>
      </w:r>
    </w:p>
    <w:p w:rsidR="00F67D61" w:rsidRPr="0026050B" w:rsidRDefault="00F67D61" w:rsidP="00F67D61">
      <w:pPr>
        <w:spacing w:line="440" w:lineRule="exact"/>
        <w:rPr>
          <w:rFonts w:ascii="仿宋_GB2312" w:eastAsia="仿宋_GB2312"/>
          <w:sz w:val="28"/>
          <w:szCs w:val="28"/>
        </w:rPr>
      </w:pPr>
      <w:r w:rsidRPr="0026050B">
        <w:rPr>
          <w:rFonts w:ascii="仿宋_GB2312" w:eastAsia="仿宋_GB2312" w:hint="eastAsia"/>
          <w:sz w:val="28"/>
          <w:szCs w:val="28"/>
        </w:rPr>
        <w:t>（3）“年实际经费”</w:t>
      </w:r>
      <w:r>
        <w:rPr>
          <w:rFonts w:ascii="仿宋_GB2312" w:eastAsia="仿宋_GB2312" w:hint="eastAsia"/>
          <w:sz w:val="28"/>
          <w:szCs w:val="28"/>
        </w:rPr>
        <w:t>以任务书为准，但不含任务书中明确的外单位经费</w:t>
      </w:r>
      <w:r w:rsidR="00DD4314">
        <w:rPr>
          <w:rFonts w:ascii="仿宋_GB2312" w:eastAsia="仿宋_GB2312" w:hint="eastAsia"/>
          <w:sz w:val="28"/>
          <w:szCs w:val="28"/>
        </w:rPr>
        <w:t>，</w:t>
      </w:r>
      <w:r>
        <w:rPr>
          <w:rFonts w:ascii="仿宋_GB2312" w:eastAsia="仿宋_GB2312" w:hint="eastAsia"/>
          <w:sz w:val="28"/>
          <w:szCs w:val="28"/>
        </w:rPr>
        <w:t>“200万”指某年达到此标准即可</w:t>
      </w:r>
      <w:r w:rsidR="00DD4314">
        <w:rPr>
          <w:rFonts w:ascii="仿宋_GB2312" w:eastAsia="仿宋_GB2312" w:hint="eastAsia"/>
          <w:sz w:val="28"/>
          <w:szCs w:val="28"/>
        </w:rPr>
        <w:t>；</w:t>
      </w:r>
    </w:p>
    <w:p w:rsidR="00F67D61" w:rsidRPr="00D328F5" w:rsidRDefault="00F67D61" w:rsidP="00F67D61">
      <w:pPr>
        <w:spacing w:line="440" w:lineRule="exact"/>
        <w:rPr>
          <w:rFonts w:ascii="仿宋_GB2312" w:eastAsia="仿宋_GB2312"/>
          <w:sz w:val="28"/>
          <w:szCs w:val="28"/>
        </w:rPr>
      </w:pPr>
      <w:r w:rsidRPr="0026050B">
        <w:rPr>
          <w:rFonts w:ascii="仿宋_GB2312" w:eastAsia="仿宋_GB2312" w:hint="eastAsia"/>
          <w:sz w:val="28"/>
          <w:szCs w:val="28"/>
        </w:rPr>
        <w:t>（4）论文引用次数应提供</w:t>
      </w:r>
      <w:r>
        <w:rPr>
          <w:rFonts w:ascii="仿宋_GB2312" w:eastAsia="仿宋_GB2312" w:hint="eastAsia"/>
          <w:sz w:val="28"/>
          <w:szCs w:val="28"/>
        </w:rPr>
        <w:t>正规</w:t>
      </w:r>
      <w:r w:rsidRPr="0026050B">
        <w:rPr>
          <w:rFonts w:ascii="仿宋_GB2312" w:eastAsia="仿宋_GB2312" w:hint="eastAsia"/>
          <w:sz w:val="28"/>
          <w:szCs w:val="28"/>
        </w:rPr>
        <w:t>检索报告</w:t>
      </w:r>
      <w:r>
        <w:rPr>
          <w:rFonts w:ascii="仿宋_GB2312" w:eastAsia="仿宋_GB2312" w:hint="eastAsia"/>
          <w:sz w:val="28"/>
          <w:szCs w:val="28"/>
        </w:rPr>
        <w:t>，</w:t>
      </w:r>
      <w:r w:rsidRPr="00D328F5">
        <w:rPr>
          <w:rFonts w:ascii="仿宋_GB2312" w:eastAsia="仿宋_GB2312" w:hint="eastAsia"/>
          <w:sz w:val="28"/>
          <w:szCs w:val="28"/>
        </w:rPr>
        <w:t>索引报告出具单位为北京大学、清华大学及国家图书馆</w:t>
      </w:r>
      <w:r w:rsidR="00DD4314">
        <w:rPr>
          <w:rFonts w:ascii="仿宋_GB2312" w:eastAsia="仿宋_GB2312" w:hint="eastAsia"/>
          <w:sz w:val="28"/>
          <w:szCs w:val="28"/>
        </w:rPr>
        <w:t>；</w:t>
      </w:r>
    </w:p>
    <w:p w:rsidR="00F67D61" w:rsidRPr="0026050B" w:rsidRDefault="00F67D61" w:rsidP="00F67D61">
      <w:pPr>
        <w:spacing w:line="440" w:lineRule="exact"/>
        <w:rPr>
          <w:rFonts w:ascii="仿宋_GB2312" w:eastAsia="仿宋_GB2312"/>
          <w:sz w:val="28"/>
          <w:szCs w:val="28"/>
        </w:rPr>
      </w:pPr>
      <w:r w:rsidRPr="0026050B">
        <w:rPr>
          <w:rFonts w:ascii="仿宋_GB2312" w:eastAsia="仿宋_GB2312" w:hint="eastAsia"/>
          <w:sz w:val="28"/>
          <w:szCs w:val="28"/>
        </w:rPr>
        <w:t>（5）论文引用次数中“非本人引用”意为“</w:t>
      </w:r>
      <w:r w:rsidR="009223D5">
        <w:rPr>
          <w:rFonts w:ascii="仿宋_GB2312" w:eastAsia="仿宋_GB2312" w:hint="eastAsia"/>
          <w:sz w:val="28"/>
          <w:szCs w:val="28"/>
        </w:rPr>
        <w:t>完全他引</w:t>
      </w:r>
      <w:r w:rsidRPr="0026050B">
        <w:rPr>
          <w:rFonts w:ascii="仿宋_GB2312" w:eastAsia="仿宋_GB2312" w:hint="eastAsia"/>
          <w:sz w:val="28"/>
          <w:szCs w:val="28"/>
        </w:rPr>
        <w:t>”</w:t>
      </w:r>
      <w:r w:rsidR="009223D5">
        <w:rPr>
          <w:rFonts w:ascii="仿宋_GB2312" w:eastAsia="仿宋_GB2312" w:hint="eastAsia"/>
          <w:sz w:val="28"/>
          <w:szCs w:val="28"/>
        </w:rPr>
        <w:t>（即不含同一论文作者间相互引用）</w:t>
      </w:r>
      <w:r w:rsidR="00DD4314">
        <w:rPr>
          <w:rFonts w:ascii="仿宋_GB2312" w:eastAsia="仿宋_GB2312" w:hint="eastAsia"/>
          <w:sz w:val="28"/>
          <w:szCs w:val="28"/>
        </w:rPr>
        <w:t>；</w:t>
      </w:r>
    </w:p>
    <w:p w:rsidR="00F67D61" w:rsidRPr="0026050B" w:rsidRDefault="00F67D61" w:rsidP="00F67D61">
      <w:pPr>
        <w:spacing w:line="440" w:lineRule="exact"/>
        <w:rPr>
          <w:rFonts w:ascii="仿宋_GB2312" w:eastAsia="仿宋_GB2312"/>
          <w:sz w:val="28"/>
          <w:szCs w:val="28"/>
        </w:rPr>
      </w:pPr>
      <w:r w:rsidRPr="0026050B">
        <w:rPr>
          <w:rFonts w:ascii="仿宋_GB2312" w:eastAsia="仿宋_GB2312" w:hint="eastAsia"/>
          <w:sz w:val="28"/>
          <w:szCs w:val="28"/>
        </w:rPr>
        <w:t>（6）工程系列中“国土资源领域的重大应用”应由省（厅）部（局）级以上单位出具证明</w:t>
      </w:r>
      <w:r w:rsidR="00DD4314">
        <w:rPr>
          <w:rFonts w:ascii="仿宋_GB2312" w:eastAsia="仿宋_GB2312" w:hint="eastAsia"/>
          <w:sz w:val="28"/>
          <w:szCs w:val="28"/>
        </w:rPr>
        <w:t>；</w:t>
      </w:r>
    </w:p>
    <w:p w:rsidR="00F67D61" w:rsidRPr="008A3A74" w:rsidRDefault="00F67D61" w:rsidP="008A3A74">
      <w:pPr>
        <w:spacing w:line="440" w:lineRule="exact"/>
        <w:rPr>
          <w:rFonts w:ascii="仿宋_GB2312" w:eastAsia="仿宋_GB2312"/>
          <w:sz w:val="28"/>
          <w:szCs w:val="28"/>
        </w:rPr>
      </w:pPr>
      <w:r w:rsidRPr="0026050B">
        <w:rPr>
          <w:rFonts w:ascii="仿宋_GB2312" w:eastAsia="仿宋_GB2312" w:hint="eastAsia"/>
          <w:sz w:val="28"/>
          <w:szCs w:val="28"/>
        </w:rPr>
        <w:t>（7</w:t>
      </w:r>
      <w:r w:rsidR="009223D5">
        <w:rPr>
          <w:rFonts w:ascii="仿宋_GB2312" w:eastAsia="仿宋_GB2312" w:hint="eastAsia"/>
          <w:sz w:val="28"/>
          <w:szCs w:val="28"/>
        </w:rPr>
        <w:t>）“国际学术组织任职”的以国际学术组织函件为依据经审核后确定</w:t>
      </w:r>
      <w:r w:rsidR="00DD4314">
        <w:rPr>
          <w:rFonts w:ascii="仿宋_GB2312" w:eastAsia="仿宋_GB2312" w:hint="eastAsia"/>
          <w:sz w:val="28"/>
          <w:szCs w:val="28"/>
        </w:rPr>
        <w:t>。</w:t>
      </w:r>
      <w:bookmarkStart w:id="0" w:name="_GoBack"/>
      <w:bookmarkEnd w:id="0"/>
    </w:p>
    <w:sectPr w:rsidR="00F67D61" w:rsidRPr="008A3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CB" w:rsidRDefault="00AC37CB" w:rsidP="00554547">
      <w:r>
        <w:separator/>
      </w:r>
    </w:p>
  </w:endnote>
  <w:endnote w:type="continuationSeparator" w:id="0">
    <w:p w:rsidR="00AC37CB" w:rsidRDefault="00AC37CB" w:rsidP="0055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CB" w:rsidRDefault="00AC37CB" w:rsidP="00554547">
      <w:r>
        <w:separator/>
      </w:r>
    </w:p>
  </w:footnote>
  <w:footnote w:type="continuationSeparator" w:id="0">
    <w:p w:rsidR="00AC37CB" w:rsidRDefault="00AC37CB" w:rsidP="0055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73C1"/>
    <w:multiLevelType w:val="hybridMultilevel"/>
    <w:tmpl w:val="BF06CA4A"/>
    <w:lvl w:ilvl="0" w:tplc="FBB02C00">
      <w:start w:val="6"/>
      <w:numFmt w:val="japaneseCounting"/>
      <w:lvlText w:val="%1、"/>
      <w:lvlJc w:val="left"/>
      <w:pPr>
        <w:tabs>
          <w:tab w:val="num" w:pos="720"/>
        </w:tabs>
        <w:ind w:left="720" w:hanging="720"/>
      </w:pPr>
      <w:rPr>
        <w:rFonts w:hint="default"/>
      </w:rPr>
    </w:lvl>
    <w:lvl w:ilvl="1" w:tplc="116801EA">
      <w:start w:val="1"/>
      <w:numFmt w:val="decimal"/>
      <w:lvlText w:val="%2、"/>
      <w:lvlJc w:val="left"/>
      <w:pPr>
        <w:tabs>
          <w:tab w:val="num" w:pos="1140"/>
        </w:tabs>
        <w:ind w:left="1140" w:hanging="72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E2"/>
    <w:rsid w:val="001C0239"/>
    <w:rsid w:val="00392F59"/>
    <w:rsid w:val="00554547"/>
    <w:rsid w:val="005820E2"/>
    <w:rsid w:val="008A3A74"/>
    <w:rsid w:val="009223D5"/>
    <w:rsid w:val="00963C84"/>
    <w:rsid w:val="0099246B"/>
    <w:rsid w:val="00AC37CB"/>
    <w:rsid w:val="00D328F5"/>
    <w:rsid w:val="00DA2197"/>
    <w:rsid w:val="00DD4314"/>
    <w:rsid w:val="00E24A43"/>
    <w:rsid w:val="00E97497"/>
    <w:rsid w:val="00F143E2"/>
    <w:rsid w:val="00F6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autoRedefine/>
    <w:rsid w:val="00F67D61"/>
    <w:pPr>
      <w:widowControl/>
      <w:spacing w:after="160" w:line="240" w:lineRule="exact"/>
      <w:jc w:val="left"/>
    </w:pPr>
    <w:rPr>
      <w:rFonts w:ascii="Verdana" w:eastAsia="仿宋_GB2312" w:hAnsi="Verdana" w:cs="”“Times New Roman”“"/>
      <w:kern w:val="0"/>
      <w:sz w:val="24"/>
      <w:szCs w:val="20"/>
      <w:lang w:eastAsia="en-US"/>
    </w:rPr>
  </w:style>
  <w:style w:type="paragraph" w:styleId="a3">
    <w:name w:val="header"/>
    <w:basedOn w:val="a"/>
    <w:link w:val="Char"/>
    <w:uiPriority w:val="99"/>
    <w:unhideWhenUsed/>
    <w:rsid w:val="00554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547"/>
    <w:rPr>
      <w:sz w:val="18"/>
      <w:szCs w:val="18"/>
    </w:rPr>
  </w:style>
  <w:style w:type="paragraph" w:styleId="a4">
    <w:name w:val="footer"/>
    <w:basedOn w:val="a"/>
    <w:link w:val="Char0"/>
    <w:uiPriority w:val="99"/>
    <w:unhideWhenUsed/>
    <w:rsid w:val="00554547"/>
    <w:pPr>
      <w:tabs>
        <w:tab w:val="center" w:pos="4153"/>
        <w:tab w:val="right" w:pos="8306"/>
      </w:tabs>
      <w:snapToGrid w:val="0"/>
      <w:jc w:val="left"/>
    </w:pPr>
    <w:rPr>
      <w:sz w:val="18"/>
      <w:szCs w:val="18"/>
    </w:rPr>
  </w:style>
  <w:style w:type="character" w:customStyle="1" w:styleId="Char0">
    <w:name w:val="页脚 Char"/>
    <w:basedOn w:val="a0"/>
    <w:link w:val="a4"/>
    <w:uiPriority w:val="99"/>
    <w:rsid w:val="00554547"/>
    <w:rPr>
      <w:sz w:val="18"/>
      <w:szCs w:val="18"/>
    </w:rPr>
  </w:style>
  <w:style w:type="paragraph" w:styleId="a5">
    <w:name w:val="Balloon Text"/>
    <w:basedOn w:val="a"/>
    <w:link w:val="Char1"/>
    <w:uiPriority w:val="99"/>
    <w:semiHidden/>
    <w:unhideWhenUsed/>
    <w:rsid w:val="00554547"/>
    <w:rPr>
      <w:sz w:val="18"/>
      <w:szCs w:val="18"/>
    </w:rPr>
  </w:style>
  <w:style w:type="character" w:customStyle="1" w:styleId="Char1">
    <w:name w:val="批注框文本 Char"/>
    <w:basedOn w:val="a0"/>
    <w:link w:val="a5"/>
    <w:uiPriority w:val="99"/>
    <w:semiHidden/>
    <w:rsid w:val="005545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autoRedefine/>
    <w:rsid w:val="00F67D61"/>
    <w:pPr>
      <w:widowControl/>
      <w:spacing w:after="160" w:line="240" w:lineRule="exact"/>
      <w:jc w:val="left"/>
    </w:pPr>
    <w:rPr>
      <w:rFonts w:ascii="Verdana" w:eastAsia="仿宋_GB2312" w:hAnsi="Verdana" w:cs="”“Times New Roman”“"/>
      <w:kern w:val="0"/>
      <w:sz w:val="24"/>
      <w:szCs w:val="20"/>
      <w:lang w:eastAsia="en-US"/>
    </w:rPr>
  </w:style>
  <w:style w:type="paragraph" w:styleId="a3">
    <w:name w:val="header"/>
    <w:basedOn w:val="a"/>
    <w:link w:val="Char"/>
    <w:uiPriority w:val="99"/>
    <w:unhideWhenUsed/>
    <w:rsid w:val="00554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547"/>
    <w:rPr>
      <w:sz w:val="18"/>
      <w:szCs w:val="18"/>
    </w:rPr>
  </w:style>
  <w:style w:type="paragraph" w:styleId="a4">
    <w:name w:val="footer"/>
    <w:basedOn w:val="a"/>
    <w:link w:val="Char0"/>
    <w:uiPriority w:val="99"/>
    <w:unhideWhenUsed/>
    <w:rsid w:val="00554547"/>
    <w:pPr>
      <w:tabs>
        <w:tab w:val="center" w:pos="4153"/>
        <w:tab w:val="right" w:pos="8306"/>
      </w:tabs>
      <w:snapToGrid w:val="0"/>
      <w:jc w:val="left"/>
    </w:pPr>
    <w:rPr>
      <w:sz w:val="18"/>
      <w:szCs w:val="18"/>
    </w:rPr>
  </w:style>
  <w:style w:type="character" w:customStyle="1" w:styleId="Char0">
    <w:name w:val="页脚 Char"/>
    <w:basedOn w:val="a0"/>
    <w:link w:val="a4"/>
    <w:uiPriority w:val="99"/>
    <w:rsid w:val="00554547"/>
    <w:rPr>
      <w:sz w:val="18"/>
      <w:szCs w:val="18"/>
    </w:rPr>
  </w:style>
  <w:style w:type="paragraph" w:styleId="a5">
    <w:name w:val="Balloon Text"/>
    <w:basedOn w:val="a"/>
    <w:link w:val="Char1"/>
    <w:uiPriority w:val="99"/>
    <w:semiHidden/>
    <w:unhideWhenUsed/>
    <w:rsid w:val="00554547"/>
    <w:rPr>
      <w:sz w:val="18"/>
      <w:szCs w:val="18"/>
    </w:rPr>
  </w:style>
  <w:style w:type="character" w:customStyle="1" w:styleId="Char1">
    <w:name w:val="批注框文本 Char"/>
    <w:basedOn w:val="a0"/>
    <w:link w:val="a5"/>
    <w:uiPriority w:val="99"/>
    <w:semiHidden/>
    <w:rsid w:val="005545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Microsoft</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yyq</dc:creator>
  <cp:lastModifiedBy>Yang</cp:lastModifiedBy>
  <cp:revision>3</cp:revision>
  <cp:lastPrinted>2013-09-10T07:45:00Z</cp:lastPrinted>
  <dcterms:created xsi:type="dcterms:W3CDTF">2014-09-26T06:31:00Z</dcterms:created>
  <dcterms:modified xsi:type="dcterms:W3CDTF">2014-09-26T06:44:00Z</dcterms:modified>
</cp:coreProperties>
</file>